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ч.3</w:t>
      </w:r>
      <w:r>
        <w:rPr>
          <w:rFonts w:ascii="Times New Roman" w:eastAsia="Times New Roman" w:hAnsi="Times New Roman" w:cs="Times New Roman"/>
        </w:rPr>
        <w:t xml:space="preserve">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Марии Александровны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8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 xml:space="preserve"> д.45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нарушение ст.26.18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предоставил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запросу </w:t>
      </w:r>
      <w:r>
        <w:rPr>
          <w:rFonts w:ascii="Times New Roman" w:eastAsia="Times New Roman" w:hAnsi="Times New Roman" w:cs="Times New Roman"/>
        </w:rPr>
        <w:t>Отделения</w:t>
      </w:r>
      <w:r>
        <w:rPr>
          <w:rFonts w:ascii="Times New Roman" w:eastAsia="Times New Roman" w:hAnsi="Times New Roman" w:cs="Times New Roman"/>
        </w:rPr>
        <w:t xml:space="preserve">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документы, необходимые для осуществления контро</w:t>
      </w:r>
      <w:r>
        <w:rPr>
          <w:rFonts w:ascii="Times New Roman" w:eastAsia="Times New Roman" w:hAnsi="Times New Roman" w:cs="Times New Roman"/>
        </w:rPr>
        <w:t xml:space="preserve">ля за </w:t>
      </w:r>
      <w:r>
        <w:rPr>
          <w:rFonts w:ascii="Times New Roman" w:eastAsia="Times New Roman" w:hAnsi="Times New Roman" w:cs="Times New Roman"/>
        </w:rPr>
        <w:t>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(сведения по форме ЕФС-1 раздел 3)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чем 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 xml:space="preserve">.03.2026 </w:t>
      </w:r>
      <w:r>
        <w:rPr>
          <w:rFonts w:ascii="Times New Roman" w:eastAsia="Times New Roman" w:hAnsi="Times New Roman" w:cs="Times New Roman"/>
        </w:rPr>
        <w:t>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</w:t>
      </w:r>
      <w:r>
        <w:rPr>
          <w:rFonts w:ascii="Times New Roman" w:eastAsia="Times New Roman" w:hAnsi="Times New Roman" w:cs="Times New Roman"/>
        </w:rPr>
        <w:t>вонарушение, предусмотренное ч.3</w:t>
      </w:r>
      <w:r>
        <w:rPr>
          <w:rFonts w:ascii="Times New Roman" w:eastAsia="Times New Roman" w:hAnsi="Times New Roman" w:cs="Times New Roman"/>
        </w:rPr>
        <w:t xml:space="preserve">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 в судебное заседание не явилась</w:t>
      </w:r>
      <w:r>
        <w:rPr>
          <w:rFonts w:ascii="Times New Roman" w:eastAsia="Times New Roman" w:hAnsi="Times New Roman" w:cs="Times New Roman"/>
        </w:rPr>
        <w:t>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извещена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ч.3</w:t>
      </w:r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епредставление в установленный </w:t>
      </w:r>
      <w:hyperlink r:id="rId4" w:anchor="/multilink/12125267/paragraph/8368/number/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заболеваний, а равно представление таких сведений в неполн</w:t>
      </w:r>
      <w:r>
        <w:rPr>
          <w:rFonts w:ascii="Times New Roman" w:eastAsia="Times New Roman" w:hAnsi="Times New Roman" w:cs="Times New Roman"/>
        </w:rPr>
        <w:t>ом объеме или в искаженном виде влечет за собой наказание в виде штрафа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ч.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,6</w:t>
      </w:r>
      <w:r>
        <w:rPr>
          <w:rFonts w:ascii="Times New Roman" w:eastAsia="Times New Roman" w:hAnsi="Times New Roman" w:cs="Times New Roman"/>
        </w:rPr>
        <w:t xml:space="preserve"> ст.26.18 Федерального закона от 24.07.1998 №125-ФЗ «Об обязательном социальном страховании от несчастных случаев на производстве и профессиональных заболеваниях» </w:t>
      </w:r>
      <w:r>
        <w:rPr>
          <w:rFonts w:ascii="Times New Roman" w:eastAsia="Times New Roman" w:hAnsi="Times New Roman" w:cs="Times New Roman"/>
        </w:rPr>
        <w:t xml:space="preserve"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</w:t>
      </w:r>
      <w:r>
        <w:rPr>
          <w:rFonts w:ascii="Times New Roman" w:eastAsia="Times New Roman" w:hAnsi="Times New Roman" w:cs="Times New Roman"/>
        </w:rPr>
        <w:t xml:space="preserve">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</w:t>
      </w:r>
      <w:r>
        <w:rPr>
          <w:rFonts w:ascii="Times New Roman" w:eastAsia="Times New Roman" w:hAnsi="Times New Roman" w:cs="Times New Roman"/>
        </w:rPr>
        <w:t>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десяти рабочих дней со дня вручения соответствующего требования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Как следует из материалов дела, БУ «</w:t>
      </w:r>
      <w:r>
        <w:rPr>
          <w:rFonts w:ascii="Times New Roman" w:eastAsia="Times New Roman" w:hAnsi="Times New Roman" w:cs="Times New Roman"/>
        </w:rPr>
        <w:t xml:space="preserve">Ханты-Мансийский комплексный центр социального обслуживания населения» следовало в срок до 24:00 23.03.2026 предоставить в ОСФР по ХМАО-Югре документы, необходимые для осуществления контроля за </w:t>
      </w:r>
      <w:r>
        <w:rPr>
          <w:rFonts w:ascii="Times New Roman" w:eastAsia="Times New Roman" w:hAnsi="Times New Roman" w:cs="Times New Roman"/>
        </w:rPr>
        <w:t>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 2025 год на пятерых работников инвалидов по требованию №860026100647301, направленному 27.02.2026 и полученному страхователем 09.03.2026.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в установленные сроки сведения по запросу ОСФР по ХМАО-Югре не представлены.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Указанные обстоятельства подтверждаются совокупностью доказательств, исследованных в ходе судебного заседания, а именно: </w:t>
      </w:r>
      <w:r>
        <w:rPr>
          <w:rFonts w:ascii="Times New Roman" w:eastAsia="Times New Roman" w:hAnsi="Times New Roman" w:cs="Times New Roman"/>
        </w:rPr>
        <w:t>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</w:t>
      </w:r>
      <w:r>
        <w:rPr>
          <w:rFonts w:ascii="Times New Roman" w:eastAsia="Times New Roman" w:hAnsi="Times New Roman" w:cs="Times New Roman"/>
        </w:rPr>
        <w:t>300017 от 18.06.2026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требования о предоставлении сведений и документов №860026100647301 от 27.02.2026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Программы Фонда со сведениями о </w:t>
      </w:r>
      <w:r>
        <w:rPr>
          <w:rFonts w:ascii="Times New Roman" w:eastAsia="Times New Roman" w:hAnsi="Times New Roman" w:cs="Times New Roman"/>
        </w:rPr>
        <w:t>получении запроса 09.03.2026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 xml:space="preserve">, согласно которому директором Учреждения является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ч.3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епредставление в установленный </w:t>
      </w:r>
      <w:hyperlink r:id="rId4" w:anchor="/multilink/12125267/paragraph/8368/number/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 в территориальные органы Фонда пенсионного и социального страхования Российской Федерации 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</w:t>
      </w:r>
      <w:r>
        <w:rPr>
          <w:rFonts w:ascii="Times New Roman" w:eastAsia="Times New Roman" w:hAnsi="Times New Roman" w:cs="Times New Roman"/>
        </w:rPr>
        <w:t>и профессиональных заболеваний.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директора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Марию Александровну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</w:t>
      </w:r>
      <w:r>
        <w:rPr>
          <w:rFonts w:ascii="Times New Roman" w:eastAsia="Times New Roman" w:hAnsi="Times New Roman" w:cs="Times New Roman"/>
        </w:rPr>
        <w:t>онарушения, предусмотренного ч.3</w:t>
      </w:r>
      <w:r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</w:t>
      </w:r>
      <w:r>
        <w:rPr>
          <w:rFonts w:ascii="Times New Roman" w:eastAsia="Times New Roman" w:hAnsi="Times New Roman" w:cs="Times New Roman"/>
        </w:rPr>
        <w:t>-007162163 КБК 79711601230060003</w:t>
      </w:r>
      <w:r>
        <w:rPr>
          <w:rFonts w:ascii="Times New Roman" w:eastAsia="Times New Roman" w:hAnsi="Times New Roman" w:cs="Times New Roman"/>
        </w:rPr>
        <w:t>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</w:t>
      </w:r>
      <w:r>
        <w:rPr>
          <w:rFonts w:ascii="Times New Roman" w:eastAsia="Times New Roman" w:hAnsi="Times New Roman" w:cs="Times New Roman"/>
        </w:rPr>
        <w:t>1806260272716.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597-2803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